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F717F" w:rsidRPr="004F717F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4F717F" w:rsidRPr="004F717F">
              <w:trPr>
                <w:tblCellSpacing w:w="37" w:type="dxa"/>
                <w:jc w:val="center"/>
              </w:trPr>
              <w:tc>
                <w:tcPr>
                  <w:tcW w:w="5000" w:type="pct"/>
                  <w:hideMark/>
                </w:tcPr>
                <w:p w:rsidR="004F717F" w:rsidRPr="004F717F" w:rsidRDefault="004F717F" w:rsidP="004F717F">
                  <w:pPr>
                    <w:spacing w:before="100" w:beforeAutospacing="1" w:after="100" w:afterAutospacing="1" w:line="240" w:lineRule="auto"/>
                    <w:jc w:val="center"/>
                    <w:outlineLvl w:val="1"/>
                    <w:rPr>
                      <w:rFonts w:eastAsia="Times New Roman" w:cstheme="minorHAnsi"/>
                      <w:b/>
                      <w:bCs/>
                      <w:caps/>
                      <w:color w:val="666666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b/>
                      <w:bCs/>
                      <w:caps/>
                      <w:color w:val="666666"/>
                      <w:sz w:val="24"/>
                      <w:szCs w:val="24"/>
                      <w:lang w:eastAsia="ru-RU"/>
                    </w:rPr>
                    <w:t>ЭЛЕМЕНТЫ ПЕЛЬТЬЕ</w:t>
                  </w:r>
                </w:p>
                <w:p w:rsidR="004F717F" w:rsidRPr="004F717F" w:rsidRDefault="004F717F" w:rsidP="004F717F">
                  <w:pPr>
                    <w:spacing w:before="100" w:beforeAutospacing="1" w:after="24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 xml:space="preserve">Эффект 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 xml:space="preserve"> и термоэлектрический модуль.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  <w:t xml:space="preserve">В основе работы термоэлектрического охлаждающего модуля лежит эффект, открытый французским часовщиком Жаном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, который в 1834 г. обнаружил, что при протекании постоянного электрического тока в цепи, состоящей из разнородных проводников, в местах контактов (спаях) проводников поглощается или выделяется, в зависимости от направления тока, тепло. При этом количество этой теплоты пропорционально току, проходящему через контакт проводников (Рис.1).</w:t>
                  </w:r>
                  <w:r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Наиболее сильно эффект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проявляется на контактах полупроводников с различным типом проводимости (p- или n-). Объяснение эффекта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заключается во взаимодействии электронов проводимости, замедлившихся или ускорившихся в контактном потенциале p-n перехода, с тепловыми колебаниями атомов в массиве полупроводника. В результате, в зависимости от направления движения электронов и, соответственно, тока, происходит нагрев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) или охлаждение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) участка полупроводника, непосредственно примыкающего к спаю (p-n или n-p переходу).</w:t>
                  </w:r>
                </w:p>
                <w:p w:rsidR="004F717F" w:rsidRPr="004F717F" w:rsidRDefault="004F717F" w:rsidP="004F71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09775" cy="2428875"/>
                        <wp:effectExtent l="0" t="0" r="9525" b="9525"/>
                        <wp:docPr id="5" name="Рисунок 5" descr="http://www.zip-2002.ru/jpg/image.php?id=10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zip-2002.ru/jpg/image.php?id=10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9775" cy="2428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Рис.1 Схема действия эффекта 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F717F" w:rsidRPr="004F717F" w:rsidRDefault="004F717F" w:rsidP="004F717F">
                  <w:pPr>
                    <w:spacing w:after="24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Эффект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лежит в основе работы термоэлектрического модуля (ТЭМ). Единичным элементом ТЭМ является термопара, состоящая из одного проводника (ветки) p-типа и одного проводника n-типа. При последовательном соединении нескольких таких термопар теплота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), поглощаемая на контакте типа n-p, выделяется на контакте типа p-n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). Термоэлектрический модуль представляет собой совокупность таких термопар, обычно соединенных между собой последовательно по току и параллельно по потоку тепла. Термопары помещаются между двух керамических пластин (Рис.2). Ветки напаиваются на медные проводящие площадки (шинки), которые крепятся к специальной теплопроводящей керамике, например, из оксида алюминия. Количество термопар может варьироваться в широких пределах - от нескольких единиц до нескольких сотен, что позволяет создавать ТЭМ с холодильной мощностью от десятых долей ватта до сотен ватт. Наибольшей термоэлектрической эффективностью среди промышленно используемых для изготовления ТЭМ материалов обладает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теллурид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висмута, в который для получения необходимого типа и параметров проводимости добавляют специальные присадки, например, селен и сурьму. Традиционно сторона, к которой крепятся провода, горячая и она изображается снизу.</w:t>
                  </w:r>
                </w:p>
                <w:p w:rsidR="004F717F" w:rsidRPr="004F717F" w:rsidRDefault="004F717F" w:rsidP="004F71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4" name="Рисунок 4" descr="http://www.zip-2002.ru/jpg/image.php?id=10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zip-2002.ru/jpg/image.php?id=10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 </w:t>
                  </w:r>
                  <w:r w:rsidRPr="004F717F">
                    <w:rPr>
                      <w:rFonts w:eastAsia="Times New Roman" w:cstheme="minorHAnsi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43150" cy="1752600"/>
                        <wp:effectExtent l="0" t="0" r="0" b="0"/>
                        <wp:docPr id="3" name="Рисунок 3" descr="http://www.zip-2002.ru/jpg/image.php?id=10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zip-2002.ru/jpg/image.php?id=10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Рис.2 Так выглядят модули 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4F717F" w:rsidRPr="004F717F" w:rsidRDefault="004F717F" w:rsidP="004F717F">
                  <w:pPr>
                    <w:spacing w:after="24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При прохождении через ТЭМ постоянного электрического тока возникает разность температур (ΔT =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-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) между его сторонами: одна пластина (холодная) охлаждается, а другая (горячая) нагревается. По сути элемент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является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своебразным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тепловым насосом. При использовании модуля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необходимо обеспечить эффективный отвод тепла с его горячей стороны, например, с помощью воздушного радиатора или водяного теплообменника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водоблока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). Здесь надо учесть, что отводить придется не только "перекачиваемую" теплоту, но и добавляемую (примерно 50%) самим модулем. Если поддерживать температуру горячей стороны модуля на уровне температуры окружающей среды, то на холодной стороне можно получить температуру, которая будет на десятки градусов ниже. В ТЭМ разность температур может достигать 74 град на одном каскаде. Модуль является обратимым, т.е. при смене полярности постоянного тока горячая и холодная пластины меняются местами. Можно использовать модуль в режиме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термоциклирования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: чередовать режим охлаждения с режимом нагрева с помощью переключателя. Как уже отмечалось, степень охлаждения пропорциональна величине тока, проходящего через ТЭМ, что позволяет при необходимости плавно регулировать температуру охлаждаемого объекта, причем с высокой точностью. 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ΔT</w:t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 (град)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- это максимальная разность температур между сторонами модуля, достигаемая при идеализированных условиях: при температуре горячего спая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, поддерживаемой равной 27 град С (ученые выбрали это значение температуры потому, что в градусах по шкале Кельвина - это круглая цифра в 300 град), и при нулевой холодопроизводительности (холодильной мощности)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Qc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=0), т.е., якобы, на холодную сторону модуля не поступает никакого тепла (глубокий вакуум,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что-ли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). Значение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ΔT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для однокаскадного модуля зависит только от эффективности термоэлектрического вещества. Например, максимальная разность температур для отдельных экспериментальных образцов достигает 76 град. Для многокаскадных модулей значение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ΔT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 зависит не только от эффективности вещества, но и от числа каскадов охлаждения и конфигурации модулей. Максимальная разность температур для двухкаскадных модулей повышенной мощности составляет 83-87 град, а для четырехкаскадных модулей достигает 140 град. Но здесь многокаскадные модули не рассматриваются.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 (Вт)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 - холодопроизводительность при токе I=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I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и разности температур ΔT =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-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c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= 0, т.е. считаем, что вся теплота, поступающая на холодную сторону модуля мгновенно и без потерь перекачивается на горячую, причем температура горячей стороны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Тh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поддерживается равной 27 град С. Величина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традиционно определяется как максимальная, но важно отметить, что на самом деле эта холодильная мощность не является максимальной. Дело в том, что величина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определяется при токе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I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, который является оптимальным для максимальной, а не для нулевой разности температур. При токе несколько большем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I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и при сохранении нулевой разности 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lastRenderedPageBreak/>
                    <w:t xml:space="preserve">температур возможно получение холодопроизводительности, большей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Q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 примерно на 6 %.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U</w:t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 (В)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- это напряжение, соответствующее току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I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и разности температур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ΔT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I</w:t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 (А)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- это ток, при котором достигается разность температур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ΔT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Что такое СOP? 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COP (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Сoefficient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Of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Рerformance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) - это отношение холодильной мощности модуля к электрической, потребляемой модулем, и характеризует экономичность протекающих процессов, т.е.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своебразный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аналог К.П.Д. При заданном значении тока COP практически линейно зависит от разности температур и при более меньших разностях температур он выше. Для термоэлектрических устройств COP в среднем составляет 0.3-0.5, что ниже значений холодильного коэффициента компрессионных машин. Несмотря на отставание по холодильному коэффициенту, во многих случаях применение термоэлектрических модулей является более выгодным, а в ряде случаев и единственно возможным. Более того, теоретически при нулевой разности температур и при малых токах холодильный коэффициент в пределе стремится к бесконечности! На практике это означает, что, если необходимо иметь повышенную экономичность устройства, то предпочтительней использовать большее количество модулей и питать их меньшим напряжением (током).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Какой источник питания необходимо использовать для модулей?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Для работы модуля необходимо, чтобы через него протекал постоянный ток. Пульсации постоянного тока не должны превышать 5 %. Если уровень пульсаций будет выше, модуль, конечно, не "умрет", но его параметры будут хуже. Постоянный ток может быть создан как источником тока, так и источником напряжения, но последние используются более широко. Источник тока стремится поддерживать постоянство заданной силы тока, источник напряжения- соответственно напряжения. Подаваемое на модуль напряжение должно выбираться исходя из максимального напряжения модуля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U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и выбранного режима работы (максимальной холодильной мощности или максимального холодильного коэффициента). Максимальный ток (мощность) источника должен выбираться исходя из величины напряжения и сопротивления модуля переменному току. Следует отметить, что рабочая величина тока в стационарном режиме может быть меньше своего первоначального значения примерно на 20-35 %, поскольку благодаря эффекту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Зеебека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величина тока зависит от разности температур.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Какое напряжение следует подавать на термоэлектрический модуль?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 Подаваемое на модуль напряжение определяется количеством пар ветвей в модуле. Наиболее распространенными являются 127-парные модули, величина максимального напряжения для которых составляет примерно 16 В. На эти модули обычно подается напряжение питания 12 В, т. е. примерно 75 % от величины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U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. Такой выбор напряжения питания в большинстве случаев является оптимальным и позволяет обеспечить, с одной стороны, достаточную мощность охлаждения, а с другой стороны, достаточную экономичность (холодильный коэффициент). При повышении напряжения питания более 12 </w:t>
                  </w:r>
                  <w:proofErr w:type="gram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увеличение холодильной мощности будет слабым, а потребляемая мощность будет резко увеличиваться. При понижении напряжения питания экономичность будет расти, холодильная мощность будет уменьшаться, но линейно, что очень удобно для организации плавного регулирования температуры. Для модулей с числом пар ветвей отличным от 127, напряжение можно выбирать по тому же принципу, - чтобы оно составляло 75 % от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U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vertAlign w:val="subscript"/>
                      <w:lang w:eastAsia="ru-RU"/>
                    </w:rPr>
                    <w:t>max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, но при этом необходимо учитывать особенности конкретного устройства, прежде всего, условия теплоотвода с горячей стороны, и возможности источников питания.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</w:p>
                <w:p w:rsidR="004F717F" w:rsidRPr="004F717F" w:rsidRDefault="004F717F" w:rsidP="004F717F">
                  <w:pPr>
                    <w:spacing w:after="24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343150" cy="1752600"/>
                        <wp:effectExtent l="0" t="0" r="0" b="0"/>
                        <wp:docPr id="1" name="Рисунок 1" descr="http://www.zip-2002.ru/jpg/image.php?id=10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zip-2002.ru/jpg/image.php?id=10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br/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 xml:space="preserve">Рис. 4 Сборка: процессор, 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, кулер.</w:t>
                  </w:r>
                </w:p>
                <w:p w:rsidR="004F717F" w:rsidRPr="004F717F" w:rsidRDefault="004F717F" w:rsidP="004F71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Принципиальная возможность применения элементов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для охлаждения мощных компонентов электроники известна довольно давно. С ростом единичной мощности электронных компонентов в последние годы и, следовательно, увеличением количества выделяющегося тепла задача охлаждения, например, процессоров в компьютерах (Рис. 4), приобретает все возрастающее значение. Кулеры рассчитаны на “спокойную” штатную работу процессоров. Однако все большее количество граждан хотят “разогнать” свое “железо” и тут без элементов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во многих случаях не обойтись. В последнее время многие все чаще посматривают и в сторону жидкостного (водяного) охлаждения. Но и здесь термоэлектрические модули могут существенно помочь </w:t>
                  </w:r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“</w:t>
                  </w:r>
                  <w:proofErr w:type="spellStart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overclockers</w:t>
                  </w:r>
                  <w:proofErr w:type="spellEnd"/>
                  <w:r w:rsidRPr="004F717F">
                    <w:rPr>
                      <w:rFonts w:eastAsia="Times New Roman" w:cstheme="minorHAnsi"/>
                      <w:b/>
                      <w:bCs/>
                      <w:sz w:val="24"/>
                      <w:szCs w:val="24"/>
                      <w:lang w:eastAsia="ru-RU"/>
                    </w:rPr>
                    <w:t>”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. Ни один, даже самый навороченный кулер, даже с помощью "водянки" в принципе не приблизит температуру на процессоре к температуре окружающей среды.</w:t>
                  </w:r>
                </w:p>
                <w:p w:rsidR="004F717F" w:rsidRPr="004F717F" w:rsidRDefault="004F717F" w:rsidP="004F71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Наиболее “ходовые” типы модулей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Пельтье</w:t>
                  </w:r>
                  <w:proofErr w:type="spellEnd"/>
                  <w:r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 xml:space="preserve">- это стандартные однокаскадные модули максимальной мощностью до 65 Вт (12 В) и 172 Вт (24 В). Обозначения модулей в скобках расшифровываются следующим способом: первое число-это количество термопар в модуле; второе- это ширина сторон ветки в мм; третье-это высота ветки в мм. Например, ТВ-127-1,4-1,5. Имеется ввиду модуль, который состоит из 127 пар термоэлектрических веток, размеры которых 1,4х1,4х1,5 мм. Размеры модулей 40х40 мм, толщина около 4 мм. Т.к. тепловыделение процессоров стремительно растет (AMD), более высоким спросом будут пользоваться модули 48х48 мм. Модули </w:t>
                  </w:r>
                  <w:proofErr w:type="spellStart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загерметизированы</w:t>
                  </w:r>
                  <w:proofErr w:type="spellEnd"/>
                  <w:r w:rsidRPr="004F717F"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  <w:t>, поверхность керамики зашлифована до 25 микрон, однако применение термопасты обязательно. Припаяны черный (-) и красный (+) провода. Если “минус” держать в левой руке, а “плюс” в правой проводами к себе, то сверху будет холодная сторона, а снизу- горячая.</w:t>
                  </w: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07"/>
                  </w:tblGrid>
                  <w:tr w:rsidR="004F717F" w:rsidRPr="004F717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750" w:type="dxa"/>
                          <w:left w:w="225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4F717F" w:rsidRPr="004F717F" w:rsidRDefault="004F717F" w:rsidP="004F717F">
                        <w:pPr>
                          <w:spacing w:after="0" w:line="240" w:lineRule="auto"/>
                          <w:rPr>
                            <w:rFonts w:eastAsia="Times New Roman" w:cstheme="minorHAnsi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F717F" w:rsidRPr="004F717F" w:rsidRDefault="004F717F" w:rsidP="004F717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F717F" w:rsidRPr="004F717F">
              <w:trPr>
                <w:tblCellSpacing w:w="3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717F" w:rsidRPr="004F717F" w:rsidRDefault="004F717F" w:rsidP="004F717F">
                  <w:pPr>
                    <w:spacing w:after="0" w:line="240" w:lineRule="auto"/>
                    <w:rPr>
                      <w:rFonts w:eastAsia="Times New Roman" w:cstheme="minorHAnsi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717F" w:rsidRPr="004F717F" w:rsidRDefault="004F717F" w:rsidP="004F71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4F717F" w:rsidRPr="004F717F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DDDDEE"/>
            <w:vAlign w:val="center"/>
            <w:hideMark/>
          </w:tcPr>
          <w:p w:rsidR="004F717F" w:rsidRPr="004F717F" w:rsidRDefault="004F717F" w:rsidP="004F717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147F37" w:rsidRDefault="00147F37"/>
    <w:sectPr w:rsidR="0014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A0"/>
    <w:rsid w:val="00147F37"/>
    <w:rsid w:val="004F717F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077A"/>
  <w15:chartTrackingRefBased/>
  <w15:docId w15:val="{F1609AE0-7B6F-49AE-99E5-122B727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F7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7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7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F7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1581</Words>
  <Characters>9015</Characters>
  <Application>Microsoft Office Word</Application>
  <DocSecurity>0</DocSecurity>
  <Lines>75</Lines>
  <Paragraphs>21</Paragraphs>
  <ScaleCrop>false</ScaleCrop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Козицина</dc:creator>
  <cp:keywords/>
  <dc:description/>
  <cp:lastModifiedBy>Ксения Козицина</cp:lastModifiedBy>
  <cp:revision>2</cp:revision>
  <dcterms:created xsi:type="dcterms:W3CDTF">2022-10-06T02:22:00Z</dcterms:created>
  <dcterms:modified xsi:type="dcterms:W3CDTF">2022-10-06T02:25:00Z</dcterms:modified>
</cp:coreProperties>
</file>